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6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关于农村和社区开展</w:t>
      </w: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“学党章党规、学系列讲话，做合格党员”学习教育的指导方案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根据中央和省委的部署要求，结合农村和社区实际，现对我省农村和社区开展“学党章党规、学系列讲话，做合格党员”学习教育（以下简称“两学一做”学习教育）提出如下指导方案。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一、目标要求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“两学一做”学习教育，是面向全体党员深化党内教育的重要实践，是加强党的思想政治建设的重大部署，是推动党内教育从“关键少数”向广大党员拓展、从集中性教育向经常性教育延伸的重要举措。“两学一做”学习教育要突出正常教育，真正把党的思想政治建设抓在日常、严在经常，把全面从严治党要求落实到农村和社区每个支部、每名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1</w:t>
      </w:r>
      <w:r>
        <w:rPr>
          <w:rFonts w:hint="eastAsia" w:ascii="楷体_GB2312" w:eastAsia="楷体_GB2312"/>
          <w:bCs/>
          <w:sz w:val="32"/>
          <w:szCs w:val="32"/>
        </w:rPr>
        <w:t>、坚持基础在学、关键在做，使党员的言行进一步严实起来。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学习党章党规与学习习近平总书记系列重要讲话统一起来，在学习系列讲话中加深对党章党规的理解，在学习党章党规中深刻领悟系列讲话的基本精神和实践要求。坚持以知促行、知行合一，教育引导广大农村和社区党员进一步坚定理想信念，增强政治意识、大局意识、核心意识、看齐意识，严守政治纪律政治规矩，强化宗旨观念和担当精神，自觉爱党、信党、护党、跟党走，在引领推动农村和社区各项事业发展中当先锋作表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2</w:t>
      </w:r>
      <w:r>
        <w:rPr>
          <w:rFonts w:hint="eastAsia" w:ascii="楷体_GB2312" w:eastAsia="楷体_GB2312"/>
          <w:bCs/>
          <w:sz w:val="32"/>
          <w:szCs w:val="32"/>
        </w:rPr>
        <w:t>、坚持问题导向、效果导向，使党的细胞进一步健康起来。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名党员都要对照党章党规，对照合格党员的标准，对照农村和社区群众反映集中的问题，认真检视自己，查找自身理想信念、党的意识、宗旨观念、工作作风、执行纪律等方面的问题。坚持边学边改、即知即改，着力解决不像党员、不在组织、不起作用、不守规矩等突出问题，把党员的先锋形象树起来，让群众看到学习教育带来的新变化新气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3</w:t>
      </w:r>
      <w:r>
        <w:rPr>
          <w:rFonts w:hint="eastAsia" w:ascii="楷体_GB2312" w:eastAsia="楷体_GB2312"/>
          <w:bCs/>
          <w:sz w:val="32"/>
          <w:szCs w:val="32"/>
        </w:rPr>
        <w:t>、坚持围绕中心、服务大局，使党员的作用进一步凸显起来。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学习教育与推动完成农村和社区改革发展稳定各项任务紧密结合，引导广大党员干部争做发展的带头人、新风的示范人、和谐的引领人、群众的贴心人，切实把“两学一做”学习教育凝聚起来的共识、焕发出来的激情，转化为服务保障</w:t>
      </w:r>
      <w:r>
        <w:rPr>
          <w:rFonts w:ascii="仿宋_GB2312" w:hAnsi="仿宋_GB2312" w:eastAsia="仿宋_GB2312" w:cs="仿宋_GB2312"/>
          <w:sz w:val="32"/>
          <w:szCs w:val="32"/>
        </w:rPr>
        <w:t>G20</w:t>
      </w:r>
      <w:r>
        <w:rPr>
          <w:rFonts w:hint="eastAsia" w:ascii="仿宋_GB2312" w:hAnsi="仿宋_GB2312" w:eastAsia="仿宋_GB2312" w:cs="仿宋_GB2312"/>
          <w:sz w:val="32"/>
          <w:szCs w:val="32"/>
        </w:rPr>
        <w:t>、助力“五水共治”“三改一拆”，推进特色小镇、美丽乡村、和谐社区建设的实际行动。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4</w:t>
      </w:r>
      <w:r>
        <w:rPr>
          <w:rFonts w:hint="eastAsia" w:ascii="楷体_GB2312" w:eastAsia="楷体_GB2312"/>
          <w:bCs/>
          <w:sz w:val="32"/>
          <w:szCs w:val="32"/>
        </w:rPr>
        <w:t>、坚持紧贴实际、融入日常，使党的基层组织进一步激活起来。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考虑农村和社区党员工学矛盾突出、人员构成复杂、个体素质参差不齐等情况，按照简便易行、务实管用的原则，组织好学习教育。注重抓在平常、融入经常、分层施教，以党支部为基本单位，以“三会一课”等党的组织生活为基本形式，将“两学一做”层层落实到位。要给基层党组织开展学习教育留足空间，确保“两学一做”学习教育取得实效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二、工作措施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1</w:t>
      </w:r>
      <w:r>
        <w:rPr>
          <w:rFonts w:hint="eastAsia" w:ascii="楷体_GB2312" w:eastAsia="楷体_GB2312"/>
          <w:bCs/>
          <w:sz w:val="32"/>
          <w:szCs w:val="32"/>
        </w:rPr>
        <w:t>、突出真学真懂真悟真用，扎实组织开展专题学习讨论。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引导党员认真开展自学，逐条逐句通读党章，认真学习《中国共产党廉洁自律准则》《中国共产党纪律</w:t>
      </w:r>
      <w:r>
        <w:rPr>
          <w:rFonts w:hint="eastAsia" w:ascii="仿宋_GB2312" w:hAnsi="仿宋_GB2312" w:eastAsia="仿宋_GB2312"/>
          <w:sz w:val="32"/>
          <w:szCs w:val="32"/>
        </w:rPr>
        <w:t>处分条例》等党内法规，认真学习《习近平总书记系列重要讲话读本（</w:t>
      </w:r>
      <w:r>
        <w:rPr>
          <w:rFonts w:ascii="仿宋_GB2312" w:hAnsi="仿宋_GB2312" w:eastAsia="仿宋_GB2312"/>
          <w:sz w:val="32"/>
          <w:szCs w:val="32"/>
        </w:rPr>
        <w:t>2016</w:t>
      </w:r>
      <w:r>
        <w:rPr>
          <w:rFonts w:hint="eastAsia" w:ascii="仿宋_GB2312" w:hAnsi="仿宋_GB2312" w:eastAsia="仿宋_GB2312"/>
          <w:sz w:val="32"/>
          <w:szCs w:val="32"/>
        </w:rPr>
        <w:t>年版）》《之江新语》以及习近平总书记对浙江提出的重大要求。全面开展“学党章党规、学系列讲话”专题培训，</w:t>
      </w:r>
      <w:r>
        <w:rPr>
          <w:rFonts w:hint="eastAsia" w:ascii="仿宋_GB2312" w:eastAsia="仿宋_GB2312"/>
          <w:sz w:val="32"/>
          <w:szCs w:val="32"/>
        </w:rPr>
        <w:t>县（市、区）要把乡镇（街道）组织委员、组织员、村（社区）党组织书记集中轮训一遍，</w:t>
      </w:r>
      <w:r>
        <w:rPr>
          <w:rFonts w:hint="eastAsia" w:ascii="仿宋_GB2312" w:hAnsi="仿宋_GB2312" w:eastAsia="仿宋_GB2312"/>
          <w:sz w:val="32"/>
          <w:szCs w:val="32"/>
        </w:rPr>
        <w:t>乡镇（街道）要采取多种方式对村（社区）党员进行培训，推动学习深入开展。在认真学习基础上，村（社区）党组织要结合党员固定活动日</w:t>
      </w:r>
      <w:r>
        <w:rPr>
          <w:rFonts w:hint="eastAsia" w:ascii="仿宋_GB2312" w:eastAsia="仿宋_GB2312"/>
          <w:sz w:val="32"/>
          <w:szCs w:val="32"/>
        </w:rPr>
        <w:t>，每季度围绕一个专题召开全体党员会议，组织党员联系个人思想工作生活实际开展讨论。县（市、区）要根据农村和社区实际，研究确定讨论的专题，指导督促基层支部因地制宜制定学习计划，并</w:t>
      </w:r>
      <w:r>
        <w:rPr>
          <w:rFonts w:hint="eastAsia" w:ascii="仿宋_GB2312" w:hAnsi="仿宋_GB2312" w:eastAsia="仿宋_GB2312"/>
          <w:sz w:val="32"/>
          <w:szCs w:val="32"/>
        </w:rPr>
        <w:t>通过编发通俗教材，运用手机报、微信推送学习内容等方式，</w:t>
      </w:r>
      <w:r>
        <w:rPr>
          <w:rFonts w:hint="eastAsia" w:ascii="仿宋_GB2312" w:eastAsia="仿宋_GB2312"/>
          <w:sz w:val="32"/>
          <w:szCs w:val="32"/>
        </w:rPr>
        <w:t>增强学习讨论效果。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2</w:t>
      </w:r>
      <w:r>
        <w:rPr>
          <w:rFonts w:hint="eastAsia" w:ascii="楷体_GB2312" w:eastAsia="楷体_GB2312"/>
          <w:bCs/>
          <w:sz w:val="32"/>
          <w:szCs w:val="32"/>
        </w:rPr>
        <w:t>、突出党员领导干部带头，精心组织“万场党课到基层”行动。</w:t>
      </w:r>
      <w:r>
        <w:rPr>
          <w:rFonts w:hint="eastAsia" w:ascii="仿宋_GB2312" w:eastAsia="仿宋_GB2312"/>
          <w:sz w:val="32"/>
          <w:szCs w:val="32"/>
        </w:rPr>
        <w:t>坚持市县挂点联系领导带头，以乡镇（街道）领导干部、驻村（社区）干部、村“第一书记”、农村工作指导员、党校教师、讲师团成员、先进模范为主，组织各级党员领导干部到村（社区）党组织讲党课，鼓励村（社区）党组织书记和普通党员联系实际讲党课，确保每个村（社区）党组织有不少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的党课。专题党课要突出主题、聚焦问题、贴近基层，注重运用身边事例和典型现身说法，强化互动交流、答疑释惑，增强党课的吸引力和感染力。村（社区）党组织要结合专题学习讨论，对党课内容、时间和方式等作出具体安排，确保每名党员都能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次以上党课。“七一”前后，每个村（社区）党组织都要集中安排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次党课，有条件的乡镇（街道）要组织所有党员集中上党课。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3</w:t>
      </w:r>
      <w:r>
        <w:rPr>
          <w:rFonts w:hint="eastAsia" w:ascii="楷体_GB2312" w:eastAsia="楷体_GB2312"/>
          <w:bCs/>
          <w:sz w:val="32"/>
          <w:szCs w:val="32"/>
        </w:rPr>
        <w:t>、突出优党风带民风，全面开展“扬正气、树家风、作表率”行动。</w:t>
      </w:r>
      <w:r>
        <w:rPr>
          <w:rFonts w:hint="eastAsia" w:ascii="仿宋_GB2312" w:eastAsia="仿宋_GB2312"/>
          <w:sz w:val="32"/>
          <w:szCs w:val="32"/>
        </w:rPr>
        <w:t>大力选树好典型，注重发掘农村、社区党组织和党员身边的先进典型，认真选树“千名好支书”“万名好党员”和各级“两优一先”，着力打造党员身边的可亲可敬可学的示范群体，引导党员学优看齐、对标赶超。</w:t>
      </w:r>
      <w:r>
        <w:rPr>
          <w:rFonts w:hint="eastAsia" w:eastAsia="仿宋_GB2312"/>
          <w:sz w:val="32"/>
          <w:szCs w:val="32"/>
        </w:rPr>
        <w:t>带头</w:t>
      </w:r>
      <w:r>
        <w:rPr>
          <w:rFonts w:hint="eastAsia" w:ascii="仿宋_GB2312" w:eastAsia="仿宋_GB2312"/>
          <w:sz w:val="32"/>
          <w:szCs w:val="32"/>
        </w:rPr>
        <w:t>树立好家风，组织党员干部认真收看《郑义门》廉洁动漫片，大力弘扬优秀传统文化，自觉正家风、立家规、严家教，带动形成良好的村风民风。广泛讲述好故事，每个村（社区）党组织至少讲好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个党员发挥先锋模范作用的生动事例，县乡要</w:t>
      </w:r>
      <w:r>
        <w:rPr>
          <w:rFonts w:hint="eastAsia" w:eastAsia="仿宋_GB2312"/>
          <w:sz w:val="32"/>
          <w:szCs w:val="32"/>
        </w:rPr>
        <w:t>利用新闻媒体、微信微博、村（社区）宣传栏、文化墙等，</w:t>
      </w:r>
      <w:r>
        <w:rPr>
          <w:rFonts w:hint="eastAsia" w:ascii="仿宋_GB2312" w:eastAsia="仿宋_GB2312"/>
          <w:sz w:val="32"/>
          <w:szCs w:val="32"/>
        </w:rPr>
        <w:t>大力宣传党员好故事、传递正能量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4</w:t>
      </w:r>
      <w:r>
        <w:rPr>
          <w:rFonts w:hint="eastAsia" w:ascii="楷体_GB2312" w:eastAsia="楷体_GB2312"/>
          <w:bCs/>
          <w:sz w:val="32"/>
          <w:szCs w:val="32"/>
        </w:rPr>
        <w:t>、突出查找补齐短板，切实解决党组织和党员队伍建设存在的问题。</w:t>
      </w:r>
      <w:r>
        <w:rPr>
          <w:rFonts w:hint="eastAsia" w:ascii="仿宋_GB2312" w:eastAsia="仿宋_GB2312"/>
          <w:sz w:val="32"/>
          <w:szCs w:val="32"/>
        </w:rPr>
        <w:t>坚持以解决问题为牵引开展学习教育，党组织要列出问题清单、整改清单和责任清单，党员要列出问题清单及整改措施，真查实改存在问题。</w:t>
      </w:r>
      <w:r>
        <w:rPr>
          <w:rFonts w:hint="eastAsia" w:ascii="仿宋_GB2312" w:hAnsi="黑体" w:eastAsia="仿宋_GB2312" w:cs="黑体"/>
          <w:b/>
          <w:sz w:val="32"/>
          <w:szCs w:val="32"/>
        </w:rPr>
        <w:t>普通党员</w:t>
      </w:r>
      <w:r>
        <w:rPr>
          <w:rFonts w:hint="eastAsia" w:ascii="仿宋_GB2312" w:eastAsia="仿宋_GB2312"/>
          <w:sz w:val="32"/>
          <w:szCs w:val="32"/>
        </w:rPr>
        <w:t>要着力解决有的理想信念模糊动摇，对共产主义缺乏信仰，参加封建迷信活动和参教信教等问题；有的党的意识和党员意识淡化，在党不言党、不爱党、不护党、不为党，不支持不配合党委政府工作，以及带头违建、抗拒执法等问题；有的先锋模范作用不明显，逃避责任不担当，平常时候看不出，关键时刻冲不上等问题；有的践行社会主义核心价值观不力，不思奉献、不讲诚信、不守公德，甚至价值取向扭曲、道德行为失范，情趣低俗、贪图享乐等问题。</w:t>
      </w:r>
      <w:r>
        <w:rPr>
          <w:rFonts w:hint="eastAsia" w:ascii="仿宋_GB2312" w:hAnsi="黑体" w:eastAsia="仿宋_GB2312" w:cs="黑体"/>
          <w:b/>
          <w:sz w:val="32"/>
          <w:szCs w:val="32"/>
        </w:rPr>
        <w:t>党员干部特别是党组织书记</w:t>
      </w:r>
      <w:r>
        <w:rPr>
          <w:rFonts w:hint="eastAsia" w:ascii="仿宋_GB2312" w:eastAsia="仿宋_GB2312"/>
          <w:sz w:val="32"/>
          <w:szCs w:val="32"/>
        </w:rPr>
        <w:t>还要注意解决有的政治意识、政权意识、阵地意识不强；有的学习党的路线方针政策不及时不深入，工作能力和水平不高；有的宗旨观念和服务意识谈化，利己主义严重，损害群众利益；有的精神萎靡不振，工作消极懈怠，法制观念淡薄，不作为、不会为、不善为、乱作为；有的履行党建责任不到位等问题。</w:t>
      </w:r>
      <w:r>
        <w:rPr>
          <w:rFonts w:hint="eastAsia" w:ascii="仿宋_GB2312" w:hAnsi="黑体" w:eastAsia="仿宋_GB2312" w:cs="黑体"/>
          <w:b/>
          <w:sz w:val="32"/>
          <w:szCs w:val="32"/>
        </w:rPr>
        <w:t>基层党组织</w:t>
      </w:r>
      <w:r>
        <w:rPr>
          <w:rFonts w:hint="eastAsia" w:ascii="仿宋_GB2312" w:eastAsia="仿宋_GB2312"/>
          <w:sz w:val="32"/>
          <w:szCs w:val="32"/>
        </w:rPr>
        <w:t>要着力解决有的领导核心作用发挥不明显，在团结带领群众凝聚力不强、推动中心工作落实战斗力不好、引领群众发展致富上服务力不够，以及管理党员干部不够严实、党组织活动不正常、缺乏吸引力等问题，特别是要抓住契机下力气解决少数软弱落后的基层党组织，促进整顿转化、晋位提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5</w:t>
      </w:r>
      <w:r>
        <w:rPr>
          <w:rFonts w:hint="eastAsia" w:ascii="楷体_GB2312" w:eastAsia="楷体_GB2312"/>
          <w:bCs/>
          <w:sz w:val="32"/>
          <w:szCs w:val="32"/>
        </w:rPr>
        <w:t>、突出“党建＋”引领，广泛开展“看齐创优当先锋”行动。</w:t>
      </w:r>
      <w:r>
        <w:rPr>
          <w:rFonts w:hint="eastAsia" w:ascii="仿宋_GB2312" w:hAnsi="黑体" w:eastAsia="仿宋_GB2312" w:cs="黑体"/>
          <w:b/>
          <w:sz w:val="32"/>
          <w:szCs w:val="32"/>
        </w:rPr>
        <w:t>在农村党组织中，</w:t>
      </w:r>
      <w:r>
        <w:rPr>
          <w:rFonts w:hint="eastAsia" w:ascii="仿宋_GB2312" w:eastAsia="仿宋_GB2312"/>
          <w:sz w:val="32"/>
          <w:szCs w:val="32"/>
        </w:rPr>
        <w:t>广泛推行党员“挂牌亮户”“先锋岗”“责任区”等做法，深入开展“党员闪光言行”展示评选，不断深化“治水护水、扮美家园”先锋行动，引导农村党员在“五水共治”“三改一拆”、美丽乡村建设、维护社会和谐稳定等中心工作中发挥先锋模范作用。</w:t>
      </w:r>
      <w:r>
        <w:rPr>
          <w:rFonts w:hint="eastAsia" w:ascii="仿宋_GB2312" w:hAnsi="黑体" w:eastAsia="仿宋_GB2312" w:cs="黑体"/>
          <w:b/>
          <w:sz w:val="32"/>
          <w:szCs w:val="32"/>
        </w:rPr>
        <w:t>在社区党组织中，</w:t>
      </w:r>
      <w:r>
        <w:rPr>
          <w:rFonts w:hint="eastAsia" w:ascii="仿宋_GB2312" w:eastAsia="仿宋_GB2312"/>
          <w:sz w:val="32"/>
          <w:szCs w:val="32"/>
        </w:rPr>
        <w:t>全面推行党员设岗定责、承诺践诺工作，广泛开展“文明出行”“清洁家园”“候鸟守护”“邻里守望”等党员志愿服务行动，深化在职党员到社区报到、认领“微心愿”等工作，推动党员双岗位双奉献。广泛深入开展“护航</w:t>
      </w:r>
      <w:r>
        <w:rPr>
          <w:rFonts w:ascii="仿宋_GB2312" w:eastAsia="仿宋_GB2312"/>
          <w:sz w:val="32"/>
          <w:szCs w:val="32"/>
        </w:rPr>
        <w:t>G20</w:t>
      </w:r>
      <w:r>
        <w:rPr>
          <w:rFonts w:hint="eastAsia" w:ascii="仿宋_GB2312" w:eastAsia="仿宋_GB2312"/>
          <w:sz w:val="32"/>
          <w:szCs w:val="32"/>
        </w:rPr>
        <w:t>·担当新使命”党员志愿服务活动，组织农村、社区党组织和党员围绕保平安、促和谐、优服务、美环境等内容，带头参加志愿服务，凝聚社会力量共同办好峰会。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6</w:t>
      </w:r>
      <w:r>
        <w:rPr>
          <w:rFonts w:hint="eastAsia" w:ascii="楷体_GB2312" w:eastAsia="楷体_GB2312"/>
          <w:bCs/>
          <w:sz w:val="32"/>
          <w:szCs w:val="32"/>
        </w:rPr>
        <w:t>、突出用好批评与自我批评利器，认真开展专题组织生活会和党性体检民主评议。</w:t>
      </w:r>
      <w:r>
        <w:rPr>
          <w:rFonts w:hint="eastAsia" w:ascii="仿宋_GB2312" w:eastAsia="仿宋_GB2312"/>
          <w:sz w:val="32"/>
          <w:szCs w:val="32"/>
        </w:rPr>
        <w:t>年底前，村（社区）党组织召开专题组织生活会。会前，要向党员和群众广泛征求意见，党组织书记要与每名班子成员，支部班子成员要与每名党员谈心谈话。会上，要严肃认真开展批评与自我批评，由党组织班子及其成员对照职能职责，进行党性分析，查摆存在问题，针对突出问题和薄弱环节提出整改措施；组织党员开展党性体检、民主评议，按照个人自评、党员互评、民主测评、组织评定的程序，对党员理想信念、宗旨观念、遵守纪律、道德品行、发挥作用等情况进行民主评议。党支部综合民主评议情况和党员日常表现，确定评议等次，大力表扬优秀党员，严肃慎重处置不合格党员。人数较多的村（社区）党组织，可以分党支部或党小组召开专题组织生活会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7</w:t>
      </w:r>
      <w:r>
        <w:rPr>
          <w:rFonts w:hint="eastAsia" w:ascii="楷体_GB2312" w:eastAsia="楷体_GB2312"/>
          <w:bCs/>
          <w:sz w:val="32"/>
          <w:szCs w:val="32"/>
        </w:rPr>
        <w:t>、突出高标准落实“浙江二十条”，大力推动基层党建“整乡推进、整县提升”。</w:t>
      </w:r>
      <w:r>
        <w:rPr>
          <w:rFonts w:hint="eastAsia" w:ascii="仿宋_GB2312" w:eastAsia="仿宋_GB2312"/>
          <w:sz w:val="32"/>
          <w:szCs w:val="32"/>
        </w:rPr>
        <w:t>认真对照落实农村基层党建“浙江二十条”，进一步建立完善农村和社区党建工作制度机制，推动基层党建全面进步、全面过硬。深化村（社区）党组织“堡垒指数”考评管理，健全分类定级、争先晋位机制，持续整顿软弱落后党组织。坚持完善村务联席会议、社区“两委”联席会议制度，全面实行重大事项“五议两公开”，不断强化村（社区）党组织领导核心地位。</w:t>
      </w:r>
      <w:r>
        <w:rPr>
          <w:rFonts w:hint="eastAsia" w:ascii="仿宋_GB2312" w:hAnsi="仿宋_GB2312" w:eastAsia="仿宋_GB2312"/>
          <w:sz w:val="32"/>
          <w:szCs w:val="32"/>
        </w:rPr>
        <w:t>全面推行村（社区）干部坐班、值班制度，党员干部普遍联系农户，实行“四必到、四必访”。</w:t>
      </w:r>
      <w:r>
        <w:rPr>
          <w:rFonts w:hint="eastAsia" w:ascii="仿宋_GB2312" w:eastAsia="仿宋_GB2312"/>
          <w:sz w:val="32"/>
          <w:szCs w:val="32"/>
        </w:rPr>
        <w:t>坚持完善党员固定活动日制度，严格落实“三会一课”。深化农村党员先锋指数管理，严格落实党员管理“十条红线”。建立完善党内激励、关怀、帮扶机制，经常性走访慰问老党员、生活困难党员，不断增强党员归属感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三、组织领导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1</w:t>
      </w:r>
      <w:r>
        <w:rPr>
          <w:rFonts w:hint="eastAsia" w:ascii="楷体_GB2312" w:eastAsia="楷体_GB2312"/>
          <w:bCs/>
          <w:sz w:val="32"/>
          <w:szCs w:val="32"/>
        </w:rPr>
        <w:t>、落实领导责任。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农村、社区学习教育，县级党委要发挥关键作用，乡镇（街道）党（工）委要担负主体责任，村（社区）党组织书记要认真落实直接责任人责任。乡镇（街道）党委要加强督促指导，帮助村（社区）党支部制定学习教育方案，派员参加支部各项活动，及时了解工作开展情况，对思想上不重视、工作上不得力的村（社区）党组织及负责人，要通报批评，限期整改。村（社区）学习教育的组织开展情况要作为乡镇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党（工）委书记今年基层党建工作述职的首要内容。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2</w:t>
      </w:r>
      <w:r>
        <w:rPr>
          <w:rFonts w:hint="eastAsia" w:ascii="楷体_GB2312" w:eastAsia="楷体_GB2312"/>
          <w:bCs/>
          <w:sz w:val="32"/>
          <w:szCs w:val="32"/>
        </w:rPr>
        <w:t>、注重分类指导。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区分农村、社区党组织和党员的不同类型、不同特点，因地制宜开展学习教育，有针对性明确重点内容、组织方式。流动党员要按照流入地为主的原则，就近就便参加学习教育。对党员人数少、流动性强的党组织，可依托区域化党员服务中心开展学习教育。对离退休干部职工党员及年老体弱的党员，要通过适当方式组织他们参加学习教育。尊重基层首创精神，鼓励各地探索创新学习载体和内容，增强学习教育针对性、实效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3</w:t>
      </w:r>
      <w:r>
        <w:rPr>
          <w:rFonts w:hint="eastAsia" w:ascii="楷体_GB2312" w:eastAsia="楷体_GB2312"/>
          <w:bCs/>
          <w:sz w:val="32"/>
          <w:szCs w:val="32"/>
        </w:rPr>
        <w:t>、强化基础保障。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县要加大对学习教育的经费投入、资源整合、政策支持，帮助基础薄弱的村（社区）解决学习教育中遇到的经费、场地等实际困难。结合党员组织关系集中排查，进一步理顺党员组织关系，努力使每名党员都纳入党组织的有效管理并参加学习教育。</w:t>
      </w:r>
    </w:p>
    <w:p>
      <w:pPr>
        <w:spacing w:line="600" w:lineRule="exact"/>
        <w:ind w:firstLine="640" w:firstLineChars="200"/>
      </w:pPr>
      <w:r>
        <w:rPr>
          <w:rFonts w:ascii="楷体_GB2312" w:eastAsia="楷体_GB2312"/>
          <w:bCs/>
          <w:sz w:val="32"/>
          <w:szCs w:val="32"/>
        </w:rPr>
        <w:t>4</w:t>
      </w:r>
      <w:r>
        <w:rPr>
          <w:rFonts w:hint="eastAsia" w:ascii="楷体_GB2312" w:eastAsia="楷体_GB2312"/>
          <w:bCs/>
          <w:sz w:val="32"/>
          <w:szCs w:val="32"/>
        </w:rPr>
        <w:t>、营造浓厚氛围。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发挥网站、微博、微信等新媒体作用，运用墙报、宣传栏、发放小册子等多种形式，大力宣传开展“两学一做”学习教育的意义、内容和要求，充分反映农村、社区学习教育的进展和成效，总结推广一批好经验好做法，努力营造良好氛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2"/>
    <w:rsid w:val="00B77F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2016-07-14T02:14:00Z</dcterms:created>
  <dc:creator>lenovo</dc:creator>
  <cp:lastModifiedBy>lenovo</cp:lastModifiedBy>
  <dcterms:modified xsi:type="dcterms:W3CDTF">2016-07-14T02:18:01Z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