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5A" w:rsidRDefault="00B9465A" w:rsidP="00B9465A">
      <w:pPr>
        <w:widowControl/>
        <w:jc w:val="left"/>
        <w:rPr>
          <w:rFonts w:ascii="黑体" w:eastAsia="黑体" w:hAnsi="宋体" w:cs="方正黑体_GBK"/>
          <w:snapToGrid w:val="0"/>
          <w:spacing w:val="-4"/>
          <w:sz w:val="32"/>
          <w:szCs w:val="32"/>
        </w:rPr>
      </w:pPr>
      <w:r>
        <w:rPr>
          <w:rFonts w:ascii="黑体" w:eastAsia="黑体" w:cs="黑体" w:hint="eastAsia"/>
          <w:spacing w:val="-4"/>
          <w:kern w:val="0"/>
          <w:sz w:val="32"/>
          <w:szCs w:val="32"/>
          <w:lang w:val="zh-CN"/>
        </w:rPr>
        <w:t>附件</w:t>
      </w:r>
    </w:p>
    <w:p w:rsidR="00B9465A" w:rsidRDefault="00B9465A" w:rsidP="00B9465A">
      <w:pPr>
        <w:autoSpaceDE w:val="0"/>
        <w:autoSpaceDN w:val="0"/>
        <w:adjustRightInd w:val="0"/>
        <w:spacing w:line="432" w:lineRule="atLeast"/>
        <w:jc w:val="center"/>
        <w:rPr>
          <w:rFonts w:ascii="创艺简标宋" w:eastAsia="创艺简标宋" w:cs="创艺简标宋"/>
          <w:color w:val="000000"/>
          <w:spacing w:val="-4"/>
          <w:kern w:val="0"/>
          <w:sz w:val="44"/>
          <w:szCs w:val="44"/>
          <w:lang w:val="zh-CN"/>
        </w:rPr>
      </w:pPr>
      <w:r>
        <w:rPr>
          <w:rFonts w:ascii="创艺简标宋" w:eastAsia="创艺简标宋" w:cs="创艺简标宋" w:hint="eastAsia"/>
          <w:color w:val="000000"/>
          <w:spacing w:val="-4"/>
          <w:kern w:val="0"/>
          <w:sz w:val="44"/>
          <w:szCs w:val="44"/>
          <w:lang w:val="zh-CN"/>
        </w:rPr>
        <w:t>政府信息公开情况统计表</w:t>
      </w:r>
    </w:p>
    <w:p w:rsidR="00B9465A" w:rsidRDefault="00B9465A" w:rsidP="00B9465A">
      <w:pPr>
        <w:autoSpaceDE w:val="0"/>
        <w:autoSpaceDN w:val="0"/>
        <w:adjustRightInd w:val="0"/>
        <w:spacing w:line="432" w:lineRule="atLeast"/>
        <w:jc w:val="center"/>
        <w:rPr>
          <w:rFonts w:ascii="楷体_GB2312" w:eastAsia="楷体_GB2312" w:cs="楷体_GB2312"/>
          <w:color w:val="000000"/>
          <w:spacing w:val="-4"/>
          <w:kern w:val="0"/>
          <w:sz w:val="24"/>
          <w:lang w:val="zh-CN"/>
        </w:rPr>
      </w:pPr>
      <w:r>
        <w:rPr>
          <w:rFonts w:ascii="楷体_GB2312" w:eastAsia="楷体_GB2312" w:cs="楷体_GB2312" w:hint="eastAsia"/>
          <w:color w:val="000000"/>
          <w:spacing w:val="-4"/>
          <w:kern w:val="0"/>
          <w:sz w:val="24"/>
          <w:lang w:val="zh-CN"/>
        </w:rPr>
        <w:t>（201</w:t>
      </w:r>
      <w:r>
        <w:rPr>
          <w:rFonts w:ascii="楷体_GB2312" w:eastAsia="楷体_GB2312" w:cs="楷体_GB2312" w:hint="eastAsia"/>
          <w:color w:val="000000"/>
          <w:spacing w:val="-4"/>
          <w:kern w:val="0"/>
          <w:sz w:val="24"/>
        </w:rPr>
        <w:t>6</w:t>
      </w:r>
      <w:r>
        <w:rPr>
          <w:rFonts w:ascii="楷体_GB2312" w:eastAsia="楷体_GB2312" w:cs="楷体_GB2312"/>
          <w:color w:val="000000"/>
          <w:spacing w:val="-4"/>
          <w:kern w:val="0"/>
          <w:sz w:val="24"/>
          <w:lang w:val="zh-CN"/>
        </w:rPr>
        <w:t xml:space="preserve"> </w:t>
      </w:r>
      <w:r>
        <w:rPr>
          <w:rFonts w:ascii="楷体_GB2312" w:eastAsia="楷体_GB2312" w:cs="楷体_GB2312" w:hint="eastAsia"/>
          <w:color w:val="000000"/>
          <w:spacing w:val="-4"/>
          <w:kern w:val="0"/>
          <w:sz w:val="24"/>
          <w:lang w:val="zh-CN"/>
        </w:rPr>
        <w:t>年度）</w:t>
      </w:r>
    </w:p>
    <w:p w:rsidR="00B9465A" w:rsidRDefault="00B9465A" w:rsidP="00B9465A">
      <w:pPr>
        <w:autoSpaceDE w:val="0"/>
        <w:autoSpaceDN w:val="0"/>
        <w:adjustRightInd w:val="0"/>
        <w:spacing w:line="432" w:lineRule="atLeast"/>
        <w:jc w:val="left"/>
        <w:rPr>
          <w:rFonts w:ascii="仿宋_GB2312" w:eastAsia="仿宋_GB2312" w:cs="仿宋_GB2312"/>
          <w:color w:val="000000"/>
          <w:spacing w:val="-4"/>
          <w:kern w:val="0"/>
          <w:szCs w:val="21"/>
          <w:lang w:val="zh-CN"/>
        </w:rPr>
      </w:pPr>
      <w:r>
        <w:rPr>
          <w:rFonts w:ascii="仿宋_GB2312" w:eastAsia="仿宋_GB2312" w:cs="仿宋_GB2312" w:hint="eastAsia"/>
          <w:color w:val="000000"/>
          <w:spacing w:val="-4"/>
          <w:kern w:val="0"/>
          <w:szCs w:val="21"/>
          <w:lang w:val="zh-CN"/>
        </w:rPr>
        <w:t>填报单位（盖章）：贵驷街道办事处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8"/>
        <w:gridCol w:w="806"/>
        <w:gridCol w:w="1620"/>
      </w:tblGrid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4"/>
                <w:kern w:val="0"/>
                <w:szCs w:val="21"/>
                <w:lang w:val="zh-CN"/>
              </w:rPr>
              <w:t>统　计　指　标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4"/>
                <w:kern w:val="0"/>
                <w:szCs w:val="21"/>
                <w:lang w:val="zh-CN"/>
              </w:rPr>
              <w:t>单位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4"/>
                <w:kern w:val="0"/>
                <w:szCs w:val="21"/>
                <w:lang w:val="zh-CN"/>
              </w:rPr>
              <w:t>统计数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一、主动公开情况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41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（一）主动公开政府信息数</w:t>
            </w:r>
          </w:p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（不同渠道和方式公开相同信息计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条）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41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41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政府公报公开政府信息数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政府网站公开政府信息数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41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3.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政务微博公开政府信息数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4.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政务微信公开政府信息数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5.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其他方式公开政府信息数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435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二、回应解读情况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1620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020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（一）回应公众关注热点或重大舆情数</w:t>
            </w:r>
          </w:p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（不同方式回应同一热点或舆情计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1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参加或举办新闻发布会总次数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政府网站在线访谈次数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3.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政策解读稿件发布数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4.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微博微信回应事件数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5.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其他方式回应事件数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三、依申请公开情况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1620" w:type="dxa"/>
            <w:tcBorders>
              <w:top w:val="single" w:sz="4" w:space="0" w:color="0A0A0A"/>
              <w:left w:val="single" w:sz="4" w:space="0" w:color="0A0A0A"/>
              <w:bottom w:val="single" w:sz="4" w:space="0" w:color="0A0A0A"/>
              <w:right w:val="single" w:sz="4" w:space="0" w:color="0A0A0A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当面申请数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传真申请数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3.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网络申请数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4.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信函申请数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按时办结数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延期办结数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lastRenderedPageBreak/>
              <w:t xml:space="preserve">　　（三）申请答复数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属于已主动公开范围数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同意公开答复数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3.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同意部分公开答复数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4.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不同意公开答复数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420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420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5.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不属于本行政机关公开数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6.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申请信息不存在数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7.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告知作出更改补充数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8.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告知通过其他途径办理数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四、行政复议数量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五、行政诉讼数量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六、举报投诉数量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七、依申请公开信息收取的费用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万元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八、机构建设和保障经费情况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1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1.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1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　　　</w:t>
            </w: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2.</w:t>
            </w: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兼职人员数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ind w:firstLine="390"/>
              <w:jc w:val="left"/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（四）政府信息公开专项经费（不包括用于政府公报编辑管理及</w:t>
            </w:r>
          </w:p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ind w:firstLine="996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万元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/>
                <w:spacing w:val="-4"/>
                <w:kern w:val="0"/>
                <w:szCs w:val="21"/>
                <w:lang w:val="zh-CN"/>
              </w:rPr>
              <w:t>——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0</w:t>
            </w:r>
          </w:p>
        </w:tc>
      </w:tr>
      <w:tr w:rsidR="00B9465A" w:rsidTr="005028F9">
        <w:trPr>
          <w:trHeight w:val="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仿宋_GB2312" w:eastAsia="仿宋_GB2312" w:cs="仿宋_GB2312" w:hint="eastAsia"/>
                <w:spacing w:val="-4"/>
                <w:kern w:val="0"/>
                <w:szCs w:val="21"/>
                <w:lang w:val="zh-CN"/>
              </w:rPr>
              <w:t>人次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65A" w:rsidRDefault="00B9465A" w:rsidP="005028F9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</w:tr>
    </w:tbl>
    <w:p w:rsidR="00C97909" w:rsidRDefault="00C97909"/>
    <w:sectPr w:rsidR="00C97909">
      <w:footerReference w:type="even" r:id="rId4"/>
      <w:footerReference w:type="default" r:id="rId5"/>
      <w:pgSz w:w="11906" w:h="16838"/>
      <w:pgMar w:top="2098" w:right="1531" w:bottom="1814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SimSun-ExtB"/>
    <w:charset w:val="86"/>
    <w:family w:val="script"/>
    <w:pitch w:val="default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65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946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465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B9465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465A"/>
    <w:rsid w:val="00B9465A"/>
    <w:rsid w:val="00C9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9465A"/>
  </w:style>
  <w:style w:type="paragraph" w:styleId="a4">
    <w:name w:val="footer"/>
    <w:basedOn w:val="a"/>
    <w:link w:val="Char"/>
    <w:rsid w:val="00B94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946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2020-06-19T01:33:00Z</dcterms:created>
  <dcterms:modified xsi:type="dcterms:W3CDTF">2020-06-19T01:34:00Z</dcterms:modified>
</cp:coreProperties>
</file>