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本次参与考核评估的企业名单</w:t>
      </w:r>
    </w:p>
    <w:p>
      <w:pPr>
        <w:rPr>
          <w:rFonts w:ascii="仿宋_GB2312" w:hAnsi="宋体" w:cs="Arial"/>
          <w:kern w:val="0"/>
          <w:sz w:val="32"/>
          <w:szCs w:val="32"/>
        </w:rPr>
      </w:pPr>
      <w:r>
        <w:rPr>
          <w:rFonts w:ascii="仿宋_GB2312" w:hAnsi="宋体" w:cs="Arial"/>
          <w:kern w:val="0"/>
          <w:sz w:val="32"/>
          <w:szCs w:val="32"/>
        </w:rPr>
        <w:t xml:space="preserve"> </w:t>
      </w:r>
    </w:p>
    <w:tbl>
      <w:tblPr>
        <w:tblStyle w:val="5"/>
        <w:tblW w:w="833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61"/>
        <w:gridCol w:w="1591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考核企业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考核年度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eastAsia="zh-CN"/>
              </w:rPr>
              <w:t>归口单位</w:t>
            </w:r>
          </w:p>
        </w:tc>
      </w:tr>
      <w:tr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val="en-US" w:eastAsia="zh-CN"/>
              </w:rPr>
              <w:t>宁波朗达工程科技有限公司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val="en-US" w:eastAsia="zh-CN"/>
              </w:rPr>
              <w:t>宁波见睿新材料有限公司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  <w:t>新明街道</w:t>
            </w:r>
          </w:p>
        </w:tc>
      </w:tr>
      <w:tr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val="en-US" w:eastAsia="zh-CN"/>
              </w:rPr>
              <w:t>宁波卢米蓝新材料有限公司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  <w:t>新明街道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val="en-US" w:eastAsia="zh-CN"/>
              </w:rPr>
              <w:t>宁波高新区美诺华医药创新研究院有限公司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  <w:t>梅墟街道</w:t>
            </w:r>
          </w:p>
        </w:tc>
      </w:tr>
      <w:tr>
        <w:trPr>
          <w:trHeight w:val="582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val="en-US" w:eastAsia="zh-CN"/>
              </w:rPr>
              <w:t>和利时卡优倍科技有限公司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  <w:t>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宁波天擎航天科技有限公司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第三年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宁波聚嘉新材料科技有限公司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第三年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宁波和利时信息安全研究院有限公司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第三年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  <w:tr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宁波均联智行科技股份有限公司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第三年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区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属企业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宁波麦度智联科技股份有限公司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第三年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捷信（浙江）通信技术有限公司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第四年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宁波纬诚科技股份有限公司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第四年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聚贤街道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宁波艾捷康宁生物科技有限公司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第四年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宁波通导电子有限公司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第四年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双创中心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美象信息科技有限公司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第五年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宁波佳联网络科技有限公司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第五年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浙江吉云教育科技集团股份有限公司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第五年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宁波伊玛环境科技股份有限公司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第五年</w:t>
            </w:r>
          </w:p>
        </w:tc>
        <w:tc>
          <w:tcPr>
            <w:tcW w:w="1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软件园</w:t>
            </w:r>
          </w:p>
        </w:tc>
      </w:tr>
    </w:tbl>
    <w:p>
      <w:pPr>
        <w:jc w:val="left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宁波高新区2023年度创新型高成长企业考核情况表</w:t>
      </w:r>
    </w:p>
    <w:p>
      <w:pPr>
        <w:ind w:firstLine="645"/>
        <w:jc w:val="center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Style w:val="5"/>
        <w:tblW w:w="5456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083"/>
        <w:gridCol w:w="1417"/>
        <w:gridCol w:w="1783"/>
        <w:gridCol w:w="145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</w:p>
        </w:tc>
        <w:tc>
          <w:tcPr>
            <w:tcW w:w="5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(盖章)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认定年度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5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企业法人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法人联系方式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是否高新技术企业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5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是否中方控股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经济概况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近3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年主要指标年均增幅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（研发费用增幅填202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-202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年增幅）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</w:tc>
      </w:tr>
    </w:tbl>
    <w:p>
      <w:pPr>
        <w:rPr>
          <w:rFonts w:hint="eastAsia" w:ascii="仿宋_GB2312" w:hAnsi="仿宋_GB2312"/>
          <w:kern w:val="0"/>
          <w:sz w:val="32"/>
          <w:szCs w:val="32"/>
        </w:rPr>
      </w:pPr>
      <w:r>
        <w:rPr>
          <w:rFonts w:ascii="仿宋_GB2312" w:hAnsi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spacing w:before="312" w:beforeLines="100" w:line="320" w:lineRule="exact"/>
        <w:jc w:val="center"/>
        <w:rPr>
          <w:rFonts w:hint="eastAsia" w:ascii="创艺简标宋" w:hAnsi="创艺简标宋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承诺书</w:t>
      </w:r>
    </w:p>
    <w:p>
      <w:pPr>
        <w:ind w:firstLine="880" w:firstLineChars="200"/>
        <w:rPr>
          <w:rFonts w:hint="eastAsia" w:ascii="创艺简标宋" w:hAnsi="创艺简标宋"/>
          <w:sz w:val="44"/>
          <w:szCs w:val="44"/>
        </w:rPr>
      </w:pPr>
      <w:r>
        <w:rPr>
          <w:rFonts w:ascii="创艺简标宋" w:hAnsi="创艺简标宋"/>
          <w:sz w:val="44"/>
          <w:szCs w:val="44"/>
        </w:rPr>
        <w:t xml:space="preserve"> 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我单位承诺：此次申报宁波高新区创新型高成长企业考核评估，所提交的申报材料内容和附件资料均真实、合法。同时，我单位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2023年1月1日起</w:t>
      </w:r>
      <w:r>
        <w:rPr>
          <w:rFonts w:hint="eastAsia" w:ascii="仿宋" w:hAnsi="仿宋" w:eastAsia="仿宋"/>
          <w:sz w:val="32"/>
          <w:szCs w:val="32"/>
        </w:rPr>
        <w:t>，无下列</w:t>
      </w:r>
      <w:r>
        <w:rPr>
          <w:rFonts w:hint="eastAsia" w:ascii="仿宋" w:hAnsi="仿宋" w:eastAsia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1、发生重大安全、</w:t>
      </w:r>
      <w:r>
        <w:rPr>
          <w:rFonts w:hint="eastAsia" w:ascii="仿宋" w:hAnsi="仿宋" w:eastAsia="仿宋"/>
          <w:sz w:val="32"/>
          <w:szCs w:val="32"/>
          <w:lang w:eastAsia="zh-CN"/>
        </w:rPr>
        <w:t>重大</w:t>
      </w:r>
      <w:r>
        <w:rPr>
          <w:rFonts w:hint="eastAsia" w:ascii="仿宋" w:hAnsi="仿宋" w:eastAsia="仿宋"/>
          <w:sz w:val="32"/>
          <w:szCs w:val="32"/>
        </w:rPr>
        <w:t>质量事故；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2、偷税</w:t>
      </w:r>
      <w:r>
        <w:rPr>
          <w:rFonts w:hint="eastAsia" w:ascii="仿宋" w:hAnsi="仿宋" w:eastAsia="仿宋"/>
          <w:sz w:val="32"/>
          <w:szCs w:val="32"/>
          <w:lang w:eastAsia="zh-CN"/>
        </w:rPr>
        <w:t>漏税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autoSpaceDE w:val="0"/>
        <w:spacing w:line="6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严重环境违法行为：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4、被列入经营异常名录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如有不实之处，我单位愿承担相应的法律责任，并承担由此产生的一切后果。</w:t>
      </w:r>
    </w:p>
    <w:p>
      <w:pPr>
        <w:autoSpaceDE w:val="0"/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企业负责人（签字）: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年    月    日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06"/>
    <w:rsid w:val="000C5206"/>
    <w:rsid w:val="001F0BF1"/>
    <w:rsid w:val="003436C5"/>
    <w:rsid w:val="00697462"/>
    <w:rsid w:val="00D124D7"/>
    <w:rsid w:val="00EA3067"/>
    <w:rsid w:val="00F3533A"/>
    <w:rsid w:val="3FCDDE8C"/>
    <w:rsid w:val="5A5BADAA"/>
    <w:rsid w:val="7EFFAEAA"/>
    <w:rsid w:val="7FF704DD"/>
    <w:rsid w:val="7FFB4C71"/>
    <w:rsid w:val="A7F7A8EC"/>
    <w:rsid w:val="AEBA6D8A"/>
    <w:rsid w:val="BDB38FF6"/>
    <w:rsid w:val="DBD7E9E0"/>
    <w:rsid w:val="DDFF3A34"/>
    <w:rsid w:val="E7F5CC68"/>
    <w:rsid w:val="E8B472A4"/>
    <w:rsid w:val="EF79BE79"/>
    <w:rsid w:val="F525506A"/>
    <w:rsid w:val="F7798E1C"/>
    <w:rsid w:val="FBB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1452</Characters>
  <Lines>12</Lines>
  <Paragraphs>3</Paragraphs>
  <TotalTime>19</TotalTime>
  <ScaleCrop>false</ScaleCrop>
  <LinksUpToDate>false</LinksUpToDate>
  <CharactersWithSpaces>1703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admin</dc:creator>
  <cp:lastModifiedBy>guest</cp:lastModifiedBy>
  <cp:lastPrinted>2024-04-22T15:00:36Z</cp:lastPrinted>
  <dcterms:modified xsi:type="dcterms:W3CDTF">2024-04-22T15:05:03Z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